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44"/>
          <w:szCs w:val="44"/>
          <w:lang w:val="en-US" w:eastAsia="zh-CN" w:bidi="th-TH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 w:bidi="th-TH"/>
        </w:rPr>
        <w:t>2019年塔什库尔干县第三至五批统筹整合涉农资金公开公示情况说明</w:t>
      </w:r>
    </w:p>
    <w:p>
      <w:pPr>
        <w:ind w:firstLine="640" w:firstLineChars="200"/>
        <w:jc w:val="left"/>
        <w:rPr>
          <w:rFonts w:hint="eastAsia" w:ascii="仿宋_GB2312" w:eastAsia="仿宋_GB2312" w:cs="Angsana New"/>
          <w:sz w:val="32"/>
          <w:szCs w:val="32"/>
          <w:lang w:val="en-US" w:eastAsia="zh-CN" w:bidi="th-TH"/>
        </w:rPr>
      </w:pPr>
      <w:r>
        <w:rPr>
          <w:rFonts w:hint="eastAsia" w:ascii="仿宋_GB2312" w:eastAsia="仿宋_GB2312" w:cs="Angsana New"/>
          <w:sz w:val="32"/>
          <w:szCs w:val="32"/>
          <w:lang w:val="en-US" w:eastAsia="zh-CN" w:bidi="th-TH"/>
        </w:rPr>
        <w:t>2019年塔什库尔干县第三至五批统筹整合用于脱贫攻坚项目资金共计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4130.5507</w:t>
      </w:r>
      <w:r>
        <w:rPr>
          <w:rFonts w:hint="eastAsia" w:ascii="仿宋_GB2312" w:eastAsia="仿宋_GB2312" w:cs="Angsana New"/>
          <w:sz w:val="32"/>
          <w:szCs w:val="32"/>
          <w:lang w:val="en-US" w:eastAsia="zh-CN" w:bidi="th-TH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0" w:firstLine="640" w:firstLineChars="200"/>
        <w:textAlignment w:val="auto"/>
        <w:outlineLvl w:val="9"/>
        <w:rPr>
          <w:rFonts w:hint="eastAsia" w:ascii="仿宋_GB2312" w:hAnsi="仿宋_GB2312" w:eastAsia="仿宋_GB2312" w:cs="Angsana New"/>
          <w:color w:val="auto"/>
          <w:sz w:val="32"/>
          <w:szCs w:val="32"/>
          <w:lang w:val="en-US" w:eastAsia="zh-CN" w:bidi="th-TH"/>
        </w:rPr>
      </w:pPr>
      <w:r>
        <w:rPr>
          <w:rFonts w:hint="eastAsia" w:ascii="仿宋_GB2312" w:eastAsia="仿宋_GB2312" w:cs="Angsana New"/>
          <w:sz w:val="32"/>
          <w:szCs w:val="32"/>
          <w:lang w:val="en-US" w:eastAsia="zh-CN" w:bidi="th-TH"/>
        </w:rPr>
        <w:t>一、</w:t>
      </w:r>
      <w:r>
        <w:rPr>
          <w:rFonts w:hint="eastAsia" w:ascii="仿宋_GB2312" w:eastAsia="仿宋_GB2312" w:cs="Angsana New"/>
          <w:color w:val="auto"/>
          <w:sz w:val="32"/>
          <w:szCs w:val="32"/>
          <w:lang w:val="en-US" w:eastAsia="zh-CN" w:bidi="th-TH"/>
        </w:rPr>
        <w:t>中央其他涉农整合资金2939.48万元。包括：2019年以工代赈示范工程中央基建投资预算（统筹整合部分）200万元、2019年中央农业生产发展资金（统筹整合部分）208.35万元、2019年中央农村公益事业财政奖补资金（涉农资金整合）165万元、2019年中央美丽乡村建设资金（涉农资金整合）52万元、2019年中央扶持村级集体经济发展补助资金（涉农资金整合）100万元、2019年中央农业资源及生态保护补助资金（统筹整合部分）7.5万元、2019年中央农田建设补助资金（统筹整合部分）1160.53万元、2019年退牧还草中央基建投资预算（统筹整合部分)129万元、2019年第二批农村饮水安全巩固提升工程中央基建投资预算（统筹整合部分)500万元、补充下达2018年中央财政农村环境整治资金(统筹整合部分）0.3万元、2019年中央农村环境整治资金(统筹整合部分）86.1万元、2019年中央财政农村环境整治资金（传统村落保护）（统筹整合部分）2.7万元、2019年现代农业支撑体系专项中央基建投资预算（统筹整合部分)20万元、2019年农业可持续发展专项（畜禽粪污资源化利用整县推进项目）中央基建投资预算（统筹整合部分)10万元、2019年自治区农村扶贫公路（第二批）中央基建款（统筹整合）298万元。</w:t>
      </w:r>
    </w:p>
    <w:p>
      <w:pPr>
        <w:ind w:firstLine="640" w:firstLineChars="200"/>
        <w:jc w:val="left"/>
        <w:rPr>
          <w:rFonts w:hint="eastAsia" w:ascii="仿宋_GB2312" w:eastAsia="仿宋_GB2312" w:cs="Angsana New"/>
          <w:color w:val="auto"/>
          <w:sz w:val="32"/>
          <w:szCs w:val="32"/>
          <w:lang w:val="en-US" w:eastAsia="zh-CN" w:bidi="th-TH"/>
        </w:rPr>
      </w:pPr>
      <w:r>
        <w:rPr>
          <w:rFonts w:hint="eastAsia" w:ascii="仿宋_GB2312" w:eastAsia="仿宋_GB2312" w:cs="Angsana New"/>
          <w:color w:val="auto"/>
          <w:sz w:val="32"/>
          <w:szCs w:val="32"/>
          <w:lang w:val="en-US" w:eastAsia="zh-CN" w:bidi="th-TH"/>
        </w:rPr>
        <w:t>二、自治区其他涉农整合资金7.38万元。包括：2019年第二批自治区现代农业示范补助资金（统筹整合部分）7.38万元。</w:t>
      </w:r>
    </w:p>
    <w:p>
      <w:pPr>
        <w:ind w:firstLine="640" w:firstLineChars="200"/>
        <w:jc w:val="left"/>
        <w:rPr>
          <w:rFonts w:hint="eastAsia" w:ascii="仿宋_GB2312" w:eastAsia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 w:cs="Angsana New"/>
          <w:color w:val="auto"/>
          <w:sz w:val="32"/>
          <w:szCs w:val="32"/>
          <w:lang w:val="en-US" w:eastAsia="zh-CN" w:bidi="th-TH"/>
        </w:rPr>
        <w:t>三、县级投入资金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1183.6907</w:t>
      </w:r>
      <w:r>
        <w:rPr>
          <w:rFonts w:hint="eastAsia" w:ascii="仿宋_GB2312" w:eastAsia="仿宋_GB2312" w:cs="Angsana New"/>
          <w:color w:val="auto"/>
          <w:sz w:val="32"/>
          <w:szCs w:val="32"/>
          <w:lang w:val="en-US" w:eastAsia="zh-CN" w:bidi="th-TH"/>
        </w:rPr>
        <w:t>万元。</w:t>
      </w:r>
    </w:p>
    <w:p>
      <w:pPr>
        <w:jc w:val="right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</w:p>
    <w:p>
      <w:pPr>
        <w:jc w:val="right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</w:p>
    <w:p>
      <w:pPr>
        <w:jc w:val="right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</w:p>
    <w:p>
      <w:pPr>
        <w:jc w:val="right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</w:p>
    <w:p>
      <w:pPr>
        <w:jc w:val="right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</w:p>
    <w:p>
      <w:pPr>
        <w:jc w:val="right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</w:p>
    <w:p>
      <w:pPr>
        <w:jc w:val="right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塔什库尔干县财政局</w:t>
      </w:r>
    </w:p>
    <w:p>
      <w:pPr>
        <w:jc w:val="center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 xml:space="preserve">                                 2019年8月18</w:t>
      </w:r>
      <w:bookmarkStart w:id="0" w:name="_GoBack"/>
      <w:bookmarkEnd w:id="0"/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ngsana New">
    <w:panose1 w:val="02020603050405020304"/>
    <w:charset w:val="DE"/>
    <w:family w:val="roman"/>
    <w:pitch w:val="default"/>
    <w:sig w:usb0="81000003" w:usb1="00000000" w:usb2="00000000" w:usb3="00000000" w:csb0="00010001" w:csb1="00000000"/>
  </w:font>
  <w:font w:name="华文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宋体-PUA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A73"/>
    <w:rsid w:val="00D22A73"/>
    <w:rsid w:val="030B7253"/>
    <w:rsid w:val="047309EE"/>
    <w:rsid w:val="075D0A26"/>
    <w:rsid w:val="0A21199B"/>
    <w:rsid w:val="0BCC0EC6"/>
    <w:rsid w:val="10721AAF"/>
    <w:rsid w:val="12D439FE"/>
    <w:rsid w:val="1BA3032C"/>
    <w:rsid w:val="1C1F0EEF"/>
    <w:rsid w:val="1CDC766A"/>
    <w:rsid w:val="1D385DC2"/>
    <w:rsid w:val="1E2162A4"/>
    <w:rsid w:val="1E3925CC"/>
    <w:rsid w:val="1F715533"/>
    <w:rsid w:val="209217EA"/>
    <w:rsid w:val="212B500A"/>
    <w:rsid w:val="219420DA"/>
    <w:rsid w:val="21E272DD"/>
    <w:rsid w:val="2203564C"/>
    <w:rsid w:val="265643F2"/>
    <w:rsid w:val="2A1F6313"/>
    <w:rsid w:val="2AB91BFF"/>
    <w:rsid w:val="2AC45E05"/>
    <w:rsid w:val="2AE96081"/>
    <w:rsid w:val="2CEA7398"/>
    <w:rsid w:val="30650076"/>
    <w:rsid w:val="30B706BA"/>
    <w:rsid w:val="319601E0"/>
    <w:rsid w:val="33AD7AB1"/>
    <w:rsid w:val="33DA578A"/>
    <w:rsid w:val="376172CA"/>
    <w:rsid w:val="39DD4747"/>
    <w:rsid w:val="3CAF7BC6"/>
    <w:rsid w:val="416C0FCF"/>
    <w:rsid w:val="4296407D"/>
    <w:rsid w:val="42CE3900"/>
    <w:rsid w:val="43FD30A3"/>
    <w:rsid w:val="44B41309"/>
    <w:rsid w:val="45223E16"/>
    <w:rsid w:val="47370C17"/>
    <w:rsid w:val="4C947BAF"/>
    <w:rsid w:val="4E2E2ECD"/>
    <w:rsid w:val="4EA92884"/>
    <w:rsid w:val="4EE50BDD"/>
    <w:rsid w:val="4FF03B0B"/>
    <w:rsid w:val="505B777E"/>
    <w:rsid w:val="529B1AB5"/>
    <w:rsid w:val="544E1377"/>
    <w:rsid w:val="562E2C4A"/>
    <w:rsid w:val="563E2E11"/>
    <w:rsid w:val="59535393"/>
    <w:rsid w:val="605C223F"/>
    <w:rsid w:val="621A4A7A"/>
    <w:rsid w:val="63A23120"/>
    <w:rsid w:val="68A61E2E"/>
    <w:rsid w:val="699D4437"/>
    <w:rsid w:val="6B276C8B"/>
    <w:rsid w:val="6BF05F13"/>
    <w:rsid w:val="6C36799A"/>
    <w:rsid w:val="6D535020"/>
    <w:rsid w:val="6DC45B03"/>
    <w:rsid w:val="6E3B5C57"/>
    <w:rsid w:val="70A630F7"/>
    <w:rsid w:val="72E97BAD"/>
    <w:rsid w:val="73240089"/>
    <w:rsid w:val="732E5E50"/>
    <w:rsid w:val="79541BDE"/>
    <w:rsid w:val="795A708D"/>
    <w:rsid w:val="7C305D3D"/>
    <w:rsid w:val="7E2D7DD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 and Settings\Administrator\Application Data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2019-02-22T05:33:00Z</dcterms:created>
  <dc:creator>谈谈</dc:creator>
  <cp:lastModifiedBy>Administrator</cp:lastModifiedBy>
  <cp:lastPrinted>2019-08-18T03:42:26Z</cp:lastPrinted>
  <dcterms:modified xsi:type="dcterms:W3CDTF">2019-08-18T04:37:51Z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